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F7CA5B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1CF7CA5C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95"/>
        <w:gridCol w:w="1555"/>
        <w:gridCol w:w="1679"/>
        <w:gridCol w:w="3417"/>
      </w:tblGrid>
      <w:tr w:rsidR="00D930C6" w14:paraId="1CF7CA5F" w14:textId="77777777" w:rsidTr="000D5193">
        <w:tc>
          <w:tcPr>
            <w:tcW w:w="1395" w:type="dxa"/>
          </w:tcPr>
          <w:p w14:paraId="1CF7CA5D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651" w:type="dxa"/>
            <w:gridSpan w:val="3"/>
          </w:tcPr>
          <w:p w14:paraId="1CF7CA5E" w14:textId="22BFD64C" w:rsidR="007127E4" w:rsidRDefault="002D42E0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基于结构光场的</w:t>
            </w:r>
            <w:r w:rsidR="00373513">
              <w:rPr>
                <w:rFonts w:hint="eastAsia"/>
                <w:b/>
                <w:sz w:val="28"/>
                <w:szCs w:val="28"/>
              </w:rPr>
              <w:t>阿秒</w:t>
            </w:r>
            <w:r w:rsidR="00F65CF2">
              <w:rPr>
                <w:rFonts w:hint="eastAsia"/>
                <w:b/>
                <w:sz w:val="28"/>
                <w:szCs w:val="28"/>
              </w:rPr>
              <w:t>脉冲</w:t>
            </w:r>
            <w:r w:rsidR="00F65CF2">
              <w:rPr>
                <w:rFonts w:hint="eastAsia"/>
                <w:b/>
                <w:sz w:val="28"/>
                <w:szCs w:val="28"/>
              </w:rPr>
              <w:t>/</w:t>
            </w:r>
            <w:r>
              <w:rPr>
                <w:rFonts w:hint="eastAsia"/>
                <w:b/>
                <w:sz w:val="28"/>
                <w:szCs w:val="28"/>
              </w:rPr>
              <w:t>高次谐波产生研究</w:t>
            </w:r>
          </w:p>
        </w:tc>
      </w:tr>
      <w:tr w:rsidR="00BC68E3" w14:paraId="1CF7CA64" w14:textId="77777777" w:rsidTr="000D5193">
        <w:tc>
          <w:tcPr>
            <w:tcW w:w="1395" w:type="dxa"/>
          </w:tcPr>
          <w:p w14:paraId="1CF7CA60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555" w:type="dxa"/>
          </w:tcPr>
          <w:p w14:paraId="1CF7CA61" w14:textId="43567845" w:rsidR="007127E4" w:rsidRDefault="0040104B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叶蓬</w:t>
            </w:r>
          </w:p>
        </w:tc>
        <w:tc>
          <w:tcPr>
            <w:tcW w:w="1679" w:type="dxa"/>
          </w:tcPr>
          <w:p w14:paraId="1CF7CA62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3417" w:type="dxa"/>
          </w:tcPr>
          <w:p w14:paraId="1CF7CA63" w14:textId="0C7EDFEC" w:rsidR="007127E4" w:rsidRDefault="0040104B" w:rsidP="00E948D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  <w:r>
              <w:rPr>
                <w:rFonts w:hint="eastAsia"/>
                <w:b/>
                <w:sz w:val="28"/>
                <w:szCs w:val="28"/>
              </w:rPr>
              <w:t>e.peng@iphy.ac.cn</w:t>
            </w:r>
          </w:p>
        </w:tc>
      </w:tr>
      <w:tr w:rsidR="00D930C6" w14:paraId="1CF7CA68" w14:textId="77777777" w:rsidTr="000D5193">
        <w:trPr>
          <w:trHeight w:val="2245"/>
        </w:trPr>
        <w:tc>
          <w:tcPr>
            <w:tcW w:w="1395" w:type="dxa"/>
            <w:vAlign w:val="center"/>
          </w:tcPr>
          <w:p w14:paraId="1CF7CA65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1CF7CA66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651" w:type="dxa"/>
            <w:gridSpan w:val="3"/>
          </w:tcPr>
          <w:p w14:paraId="1CF7CA67" w14:textId="4B70FA36" w:rsidR="00B95431" w:rsidRPr="00911809" w:rsidRDefault="00DB6C11" w:rsidP="00911809">
            <w:r w:rsidRPr="00911809">
              <w:rPr>
                <w:rFonts w:hint="eastAsia"/>
              </w:rPr>
              <w:t>将激光聚焦至物质中，当光强和介质内部的电子所受到的库伦势相当时，介质会辐射出频率是入射光几倍到几千倍的高能光子，即高次谐波。高次谐波的时间宽度短至阿秒</w:t>
            </w:r>
            <w:r w:rsidRPr="00911809">
              <w:rPr>
                <w:rFonts w:hint="eastAsia"/>
              </w:rPr>
              <w:t xml:space="preserve">(1 </w:t>
            </w:r>
            <w:r w:rsidRPr="00911809">
              <w:t>as</w:t>
            </w:r>
            <w:r w:rsidRPr="00911809">
              <w:rPr>
                <w:rFonts w:hint="eastAsia"/>
              </w:rPr>
              <w:t xml:space="preserve"> = 10-18 s)</w:t>
            </w:r>
            <w:r w:rsidRPr="00911809">
              <w:rPr>
                <w:rFonts w:hint="eastAsia"/>
              </w:rPr>
              <w:t>量级。这样短的光脉冲和电子运动的时间尺度相当，是人们观察和控制电子运动的重要工具，它的产生获得了</w:t>
            </w:r>
            <w:r w:rsidRPr="00911809">
              <w:rPr>
                <w:rFonts w:hint="eastAsia"/>
              </w:rPr>
              <w:t>2023</w:t>
            </w:r>
            <w:r w:rsidRPr="00911809">
              <w:t>年诺贝尔物理学奖。</w:t>
            </w:r>
            <w:r w:rsidRPr="00911809">
              <w:rPr>
                <w:rFonts w:hint="eastAsia"/>
              </w:rPr>
              <w:t>学生将学习气体、固体高次谐波的产生原理，并且利用实验室里高次谐波产生装置，使用具有轨道角动量的光束，测量产生的高次谐波。</w:t>
            </w:r>
          </w:p>
        </w:tc>
      </w:tr>
      <w:tr w:rsidR="00D930C6" w14:paraId="1CF7CA6B" w14:textId="77777777" w:rsidTr="000D5193">
        <w:trPr>
          <w:trHeight w:val="2107"/>
        </w:trPr>
        <w:tc>
          <w:tcPr>
            <w:tcW w:w="1395" w:type="dxa"/>
            <w:vAlign w:val="center"/>
          </w:tcPr>
          <w:p w14:paraId="1CF7CA69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911809">
              <w:rPr>
                <w:rFonts w:hint="eastAsia"/>
                <w:i/>
                <w:sz w:val="24"/>
              </w:rPr>
              <w:t>（选</w:t>
            </w:r>
            <w:r w:rsidR="00D60AFF" w:rsidRPr="00911809">
              <w:rPr>
                <w:i/>
                <w:sz w:val="24"/>
              </w:rPr>
              <w:t>填，</w:t>
            </w:r>
            <w:r w:rsidRPr="00911809">
              <w:rPr>
                <w:rFonts w:hint="eastAsia"/>
                <w:i/>
                <w:sz w:val="24"/>
              </w:rPr>
              <w:t>限</w:t>
            </w:r>
            <w:r w:rsidR="00D60AFF" w:rsidRPr="00911809">
              <w:rPr>
                <w:rFonts w:hint="eastAsia"/>
                <w:i/>
                <w:sz w:val="24"/>
              </w:rPr>
              <w:t>3</w:t>
            </w:r>
            <w:r w:rsidR="00D60AFF" w:rsidRPr="00911809">
              <w:rPr>
                <w:rFonts w:hint="eastAsia"/>
                <w:i/>
                <w:sz w:val="24"/>
              </w:rPr>
              <w:t>篇</w:t>
            </w:r>
            <w:r w:rsidR="00D60AFF" w:rsidRPr="00911809">
              <w:rPr>
                <w:i/>
                <w:sz w:val="24"/>
              </w:rPr>
              <w:t>以内</w:t>
            </w:r>
            <w:r w:rsidRPr="00911809">
              <w:rPr>
                <w:rFonts w:hint="eastAsia"/>
                <w:i/>
                <w:sz w:val="24"/>
              </w:rPr>
              <w:t>，</w:t>
            </w:r>
            <w:r w:rsidRPr="00911809">
              <w:rPr>
                <w:i/>
                <w:sz w:val="24"/>
              </w:rPr>
              <w:t>供</w:t>
            </w:r>
            <w:r w:rsidRPr="00911809">
              <w:rPr>
                <w:rFonts w:hint="eastAsia"/>
                <w:i/>
                <w:sz w:val="24"/>
              </w:rPr>
              <w:t>申请人</w:t>
            </w:r>
            <w:r w:rsidRPr="00911809">
              <w:rPr>
                <w:i/>
                <w:sz w:val="24"/>
              </w:rPr>
              <w:t>前期调研</w:t>
            </w:r>
            <w:r w:rsidR="00D60AFF" w:rsidRPr="00911809">
              <w:rPr>
                <w:i/>
                <w:sz w:val="24"/>
              </w:rPr>
              <w:t>）</w:t>
            </w:r>
          </w:p>
        </w:tc>
        <w:tc>
          <w:tcPr>
            <w:tcW w:w="6651" w:type="dxa"/>
            <w:gridSpan w:val="3"/>
          </w:tcPr>
          <w:p w14:paraId="120FC1ED" w14:textId="2CAD6D81" w:rsidR="00911809" w:rsidRDefault="00486E7D" w:rsidP="00911809">
            <w:r w:rsidRPr="00911809">
              <w:rPr>
                <w:rFonts w:hint="eastAsia"/>
              </w:rPr>
              <w:t xml:space="preserve">[1] </w:t>
            </w:r>
            <w:r w:rsidR="00911809" w:rsidRPr="00911809">
              <w:t>Gauthier, David, et al. "Tunable orbital angular momentum in high-harmonic generation." Nature Communications 8.1 (2017): 14971.</w:t>
            </w:r>
          </w:p>
          <w:p w14:paraId="7108AFF4" w14:textId="0AAD4A16" w:rsidR="00911809" w:rsidRDefault="00BF2C1C" w:rsidP="00911809">
            <w:r w:rsidRPr="00911809">
              <w:rPr>
                <w:rFonts w:hint="eastAsia"/>
              </w:rPr>
              <w:t>[</w:t>
            </w:r>
            <w:r w:rsidR="00486E7D" w:rsidRPr="00911809">
              <w:rPr>
                <w:rFonts w:hint="eastAsia"/>
              </w:rPr>
              <w:t>2</w:t>
            </w:r>
            <w:r w:rsidRPr="00911809">
              <w:rPr>
                <w:rFonts w:hint="eastAsia"/>
              </w:rPr>
              <w:t xml:space="preserve">] </w:t>
            </w:r>
            <w:r w:rsidRPr="00911809">
              <w:t xml:space="preserve">Weissenbilder, R., Carlström, S., Rego, L. et al. How to optimize high-order harmonic generation in gases. Nat Rev Phys 4, 713–722 (2022). </w:t>
            </w:r>
            <w:hyperlink r:id="rId7" w:history="1">
              <w:r w:rsidR="00486E7D" w:rsidRPr="00911809">
                <w:rPr>
                  <w:rStyle w:val="a5"/>
                </w:rPr>
                <w:t>https://doi.org/10.1038/s42254-022-00522-7</w:t>
              </w:r>
            </w:hyperlink>
          </w:p>
          <w:p w14:paraId="1CF7CA6A" w14:textId="018F49A3" w:rsidR="00486E7D" w:rsidRDefault="00486E7D" w:rsidP="00911809">
            <w:pPr>
              <w:rPr>
                <w:b/>
                <w:sz w:val="28"/>
                <w:szCs w:val="28"/>
              </w:rPr>
            </w:pPr>
            <w:r w:rsidRPr="00911809">
              <w:rPr>
                <w:rFonts w:hint="eastAsia"/>
              </w:rPr>
              <w:t xml:space="preserve">[3] </w:t>
            </w:r>
            <w:r w:rsidRPr="00911809">
              <w:t>Ghimire, Shambhu, and David A. Reis. "High-harmonic generation from solids." Nature physics 15.1 (2019): 10-16.</w:t>
            </w:r>
          </w:p>
        </w:tc>
      </w:tr>
    </w:tbl>
    <w:p w14:paraId="15C0D220" w14:textId="77777777" w:rsidR="00271FDB" w:rsidRDefault="00271FDB" w:rsidP="00B95431">
      <w:pPr>
        <w:rPr>
          <w:sz w:val="24"/>
          <w:szCs w:val="28"/>
        </w:rPr>
      </w:pPr>
      <w:bookmarkStart w:id="0" w:name="_GoBack"/>
      <w:bookmarkEnd w:id="0"/>
    </w:p>
    <w:sectPr w:rsidR="00271F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2DA3E7" w14:textId="77777777" w:rsidR="00986447" w:rsidRDefault="00986447" w:rsidP="00B95431">
      <w:r>
        <w:separator/>
      </w:r>
    </w:p>
  </w:endnote>
  <w:endnote w:type="continuationSeparator" w:id="0">
    <w:p w14:paraId="25F8FD35" w14:textId="77777777" w:rsidR="00986447" w:rsidRDefault="00986447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96199" w14:textId="77777777" w:rsidR="00986447" w:rsidRDefault="00986447" w:rsidP="00B95431">
      <w:r>
        <w:separator/>
      </w:r>
    </w:p>
  </w:footnote>
  <w:footnote w:type="continuationSeparator" w:id="0">
    <w:p w14:paraId="4E99E7EB" w14:textId="77777777" w:rsidR="00986447" w:rsidRDefault="00986447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26A98"/>
    <w:rsid w:val="000D5193"/>
    <w:rsid w:val="000F412E"/>
    <w:rsid w:val="00121D91"/>
    <w:rsid w:val="001A6FD6"/>
    <w:rsid w:val="001F588A"/>
    <w:rsid w:val="0024206C"/>
    <w:rsid w:val="00271FDB"/>
    <w:rsid w:val="002910A2"/>
    <w:rsid w:val="002D42E0"/>
    <w:rsid w:val="00317E86"/>
    <w:rsid w:val="00355192"/>
    <w:rsid w:val="00362C73"/>
    <w:rsid w:val="00373513"/>
    <w:rsid w:val="00376008"/>
    <w:rsid w:val="003A2137"/>
    <w:rsid w:val="003A21FC"/>
    <w:rsid w:val="0040104B"/>
    <w:rsid w:val="00486E7D"/>
    <w:rsid w:val="005F6A38"/>
    <w:rsid w:val="006669F0"/>
    <w:rsid w:val="006E08D4"/>
    <w:rsid w:val="007127E4"/>
    <w:rsid w:val="00762494"/>
    <w:rsid w:val="007B7732"/>
    <w:rsid w:val="00911809"/>
    <w:rsid w:val="00933A9D"/>
    <w:rsid w:val="00986447"/>
    <w:rsid w:val="00A22E43"/>
    <w:rsid w:val="00A506DC"/>
    <w:rsid w:val="00B85EE8"/>
    <w:rsid w:val="00B95431"/>
    <w:rsid w:val="00BC68E3"/>
    <w:rsid w:val="00BF2C1C"/>
    <w:rsid w:val="00C66E57"/>
    <w:rsid w:val="00CB5D45"/>
    <w:rsid w:val="00CC7C83"/>
    <w:rsid w:val="00D14D34"/>
    <w:rsid w:val="00D34FEA"/>
    <w:rsid w:val="00D60AFF"/>
    <w:rsid w:val="00D930C6"/>
    <w:rsid w:val="00DA73D3"/>
    <w:rsid w:val="00DB6C11"/>
    <w:rsid w:val="00E42123"/>
    <w:rsid w:val="00E46F4E"/>
    <w:rsid w:val="00EA0DF1"/>
    <w:rsid w:val="00F10972"/>
    <w:rsid w:val="00F65CF2"/>
    <w:rsid w:val="00FD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F7CA5B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character" w:styleId="a5">
    <w:name w:val="Hyperlink"/>
    <w:basedOn w:val="a0"/>
    <w:uiPriority w:val="99"/>
    <w:unhideWhenUsed/>
    <w:rsid w:val="007B773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77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1038/s42254-022-00522-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44B4A-454C-4A16-82D6-D132B20E2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3</cp:revision>
  <dcterms:created xsi:type="dcterms:W3CDTF">2025-03-17T15:48:00Z</dcterms:created>
  <dcterms:modified xsi:type="dcterms:W3CDTF">2025-03-24T00:22:00Z</dcterms:modified>
</cp:coreProperties>
</file>